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2F" w:rsidRPr="0044712F" w:rsidRDefault="0044712F" w:rsidP="0044712F">
      <w:pPr>
        <w:shd w:val="clear" w:color="auto" w:fill="FFFFFF"/>
        <w:spacing w:after="0" w:line="240" w:lineRule="auto"/>
        <w:ind w:firstLine="567"/>
        <w:jc w:val="center"/>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b/>
          <w:bCs/>
          <w:color w:val="212121"/>
          <w:spacing w:val="5"/>
          <w:sz w:val="24"/>
          <w:szCs w:val="21"/>
          <w:bdr w:val="none" w:sz="0" w:space="0" w:color="auto" w:frame="1"/>
          <w:lang w:eastAsia="ru-RU"/>
        </w:rPr>
        <w:t>НАЙДИТЕ ВРЕМЯ ДЛЯ СВОЕГО ЗДОРОВЬЯ!</w:t>
      </w:r>
    </w:p>
    <w:p w:rsid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p>
    <w:p w:rsid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 xml:space="preserve">С 1 июля 2021 г. в дополнение к профилактическим медицинским осмотрам и диспансеризации граждане, переболевшие новой </w:t>
      </w:r>
      <w:proofErr w:type="spellStart"/>
      <w:r w:rsidRPr="0044712F">
        <w:rPr>
          <w:rFonts w:ascii="Times New Roman" w:eastAsia="Times New Roman" w:hAnsi="Times New Roman" w:cs="Times New Roman"/>
          <w:color w:val="212121"/>
          <w:spacing w:val="5"/>
          <w:sz w:val="24"/>
          <w:szCs w:val="21"/>
          <w:lang w:eastAsia="ru-RU"/>
        </w:rPr>
        <w:t>коронавирусной</w:t>
      </w:r>
      <w:proofErr w:type="spellEnd"/>
      <w:r w:rsidRPr="0044712F">
        <w:rPr>
          <w:rFonts w:ascii="Times New Roman" w:eastAsia="Times New Roman" w:hAnsi="Times New Roman" w:cs="Times New Roman"/>
          <w:color w:val="212121"/>
          <w:spacing w:val="5"/>
          <w:sz w:val="24"/>
          <w:szCs w:val="21"/>
          <w:lang w:eastAsia="ru-RU"/>
        </w:rPr>
        <w:t xml:space="preserve"> инфекцией COVID-19, вправе пройти углубленную диспансеризацию, включающую исследования и иные медицинские вмешательства (в возрасте 18 лет и старше). 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44712F">
        <w:rPr>
          <w:rFonts w:ascii="Times New Roman" w:eastAsia="Times New Roman" w:hAnsi="Times New Roman" w:cs="Times New Roman"/>
          <w:color w:val="212121"/>
          <w:spacing w:val="5"/>
          <w:sz w:val="24"/>
          <w:szCs w:val="21"/>
          <w:lang w:eastAsia="ru-RU"/>
        </w:rPr>
        <w:t>коронавирусной</w:t>
      </w:r>
      <w:proofErr w:type="spellEnd"/>
      <w:r w:rsidRPr="0044712F">
        <w:rPr>
          <w:rFonts w:ascii="Times New Roman" w:eastAsia="Times New Roman" w:hAnsi="Times New Roman" w:cs="Times New Roman"/>
          <w:color w:val="212121"/>
          <w:spacing w:val="5"/>
          <w:sz w:val="24"/>
          <w:szCs w:val="21"/>
          <w:lang w:eastAsia="ru-RU"/>
        </w:rPr>
        <w:t xml:space="preserve"> инфекцией COVID-19, оформленная в письменном виде в форме заявления на имя руководителя медицинской организации о прохождении углубленной диспансеризации. Категории граждан, проходящих углубленную диспансеризацию в первоочередном порядке, определены в приложении к Приказу Министерства здравоохранения РФ от 1 июля 2021 №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 xml:space="preserve">Планируемая дата проведения углубленной диспансеризации должна составлять не менее 60 календарных дней после выздоровления гражданина, перенесшего новую </w:t>
      </w:r>
      <w:proofErr w:type="spellStart"/>
      <w:r w:rsidRPr="0044712F">
        <w:rPr>
          <w:rFonts w:ascii="Times New Roman" w:eastAsia="Times New Roman" w:hAnsi="Times New Roman" w:cs="Times New Roman"/>
          <w:color w:val="212121"/>
          <w:spacing w:val="5"/>
          <w:sz w:val="24"/>
          <w:szCs w:val="21"/>
          <w:lang w:eastAsia="ru-RU"/>
        </w:rPr>
        <w:t>коронавирусную</w:t>
      </w:r>
      <w:proofErr w:type="spellEnd"/>
      <w:r w:rsidRPr="0044712F">
        <w:rPr>
          <w:rFonts w:ascii="Times New Roman" w:eastAsia="Times New Roman" w:hAnsi="Times New Roman" w:cs="Times New Roman"/>
          <w:color w:val="212121"/>
          <w:spacing w:val="5"/>
          <w:sz w:val="24"/>
          <w:szCs w:val="21"/>
          <w:lang w:eastAsia="ru-RU"/>
        </w:rPr>
        <w:t xml:space="preserve"> инфекцию COVID-19 при оказании медицинской помощи в амбулаторных условиях или условиях стационара.</w:t>
      </w:r>
    </w:p>
    <w:p w:rsid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p>
    <w:p w:rsid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bookmarkStart w:id="0" w:name="_GoBack"/>
      <w:bookmarkEnd w:id="0"/>
      <w:r w:rsidRPr="0044712F">
        <w:rPr>
          <w:rFonts w:ascii="Times New Roman" w:eastAsia="Times New Roman" w:hAnsi="Times New Roman" w:cs="Times New Roman"/>
          <w:color w:val="212121"/>
          <w:spacing w:val="5"/>
          <w:sz w:val="24"/>
          <w:szCs w:val="21"/>
          <w:lang w:eastAsia="ru-RU"/>
        </w:rPr>
        <w:t> Углубленная диспансеризация проводится в 2 этапа:                                     </w:t>
      </w:r>
      <w:r w:rsidRPr="0044712F">
        <w:rPr>
          <w:rFonts w:ascii="Times New Roman" w:eastAsia="Times New Roman" w:hAnsi="Times New Roman" w:cs="Times New Roman"/>
          <w:color w:val="212121"/>
          <w:spacing w:val="5"/>
          <w:sz w:val="24"/>
          <w:szCs w:val="21"/>
          <w:lang w:eastAsia="ru-RU"/>
        </w:rPr>
        <w:br/>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 xml:space="preserve">1. Первый этап углубленной диспансеризации проводится в целях выявления у граждан, перенесших новую </w:t>
      </w:r>
      <w:proofErr w:type="spellStart"/>
      <w:r w:rsidRPr="0044712F">
        <w:rPr>
          <w:rFonts w:ascii="Times New Roman" w:eastAsia="Times New Roman" w:hAnsi="Times New Roman" w:cs="Times New Roman"/>
          <w:color w:val="212121"/>
          <w:spacing w:val="5"/>
          <w:sz w:val="24"/>
          <w:szCs w:val="21"/>
          <w:lang w:eastAsia="ru-RU"/>
        </w:rPr>
        <w:t>коронавирусную</w:t>
      </w:r>
      <w:proofErr w:type="spellEnd"/>
      <w:r w:rsidRPr="0044712F">
        <w:rPr>
          <w:rFonts w:ascii="Times New Roman" w:eastAsia="Times New Roman" w:hAnsi="Times New Roman" w:cs="Times New Roman"/>
          <w:color w:val="212121"/>
          <w:spacing w:val="5"/>
          <w:sz w:val="24"/>
          <w:szCs w:val="21"/>
          <w:lang w:eastAsia="ru-RU"/>
        </w:rPr>
        <w:t xml:space="preserve">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1.1 Измерение насыщения крови кислородом (сатурация) в покое.</w:t>
      </w:r>
    </w:p>
    <w:p w:rsid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 xml:space="preserve">1.2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w:t>
      </w:r>
      <w:r>
        <w:rPr>
          <w:rFonts w:ascii="Times New Roman" w:eastAsia="Times New Roman" w:hAnsi="Times New Roman" w:cs="Times New Roman"/>
          <w:color w:val="212121"/>
          <w:spacing w:val="5"/>
          <w:sz w:val="24"/>
          <w:szCs w:val="21"/>
          <w:lang w:eastAsia="ru-RU"/>
        </w:rPr>
        <w:t>и</w:t>
      </w:r>
      <w:r w:rsidRPr="0044712F">
        <w:rPr>
          <w:rFonts w:ascii="Times New Roman" w:eastAsia="Times New Roman" w:hAnsi="Times New Roman" w:cs="Times New Roman"/>
          <w:color w:val="212121"/>
          <w:spacing w:val="5"/>
          <w:sz w:val="24"/>
          <w:szCs w:val="21"/>
          <w:lang w:eastAsia="ru-RU"/>
        </w:rPr>
        <w:t xml:space="preserve">нтенсивность). </w:t>
      </w:r>
    </w:p>
    <w:p w:rsid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 xml:space="preserve">1.3 Проведение спирометрии или спирографии. </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1.4 Общий (клинический) анализ крови развернутый.</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 xml:space="preserve">1.5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w:t>
      </w:r>
      <w:proofErr w:type="spellStart"/>
      <w:r w:rsidRPr="0044712F">
        <w:rPr>
          <w:rFonts w:ascii="Times New Roman" w:eastAsia="Times New Roman" w:hAnsi="Times New Roman" w:cs="Times New Roman"/>
          <w:color w:val="212121"/>
          <w:spacing w:val="5"/>
          <w:sz w:val="24"/>
          <w:szCs w:val="21"/>
          <w:lang w:eastAsia="ru-RU"/>
        </w:rPr>
        <w:t>аланинаминотрансферазы</w:t>
      </w:r>
      <w:proofErr w:type="spellEnd"/>
      <w:r w:rsidRPr="0044712F">
        <w:rPr>
          <w:rFonts w:ascii="Times New Roman" w:eastAsia="Times New Roman" w:hAnsi="Times New Roman" w:cs="Times New Roman"/>
          <w:color w:val="212121"/>
          <w:spacing w:val="5"/>
          <w:sz w:val="24"/>
          <w:szCs w:val="21"/>
          <w:lang w:eastAsia="ru-RU"/>
        </w:rPr>
        <w:t xml:space="preserve"> в крови, определение активности </w:t>
      </w:r>
      <w:proofErr w:type="spellStart"/>
      <w:r w:rsidRPr="0044712F">
        <w:rPr>
          <w:rFonts w:ascii="Times New Roman" w:eastAsia="Times New Roman" w:hAnsi="Times New Roman" w:cs="Times New Roman"/>
          <w:color w:val="212121"/>
          <w:spacing w:val="5"/>
          <w:sz w:val="24"/>
          <w:szCs w:val="21"/>
          <w:lang w:eastAsia="ru-RU"/>
        </w:rPr>
        <w:t>аспартатаминотрансферазы</w:t>
      </w:r>
      <w:proofErr w:type="spellEnd"/>
      <w:r w:rsidRPr="0044712F">
        <w:rPr>
          <w:rFonts w:ascii="Times New Roman" w:eastAsia="Times New Roman" w:hAnsi="Times New Roman" w:cs="Times New Roman"/>
          <w:color w:val="212121"/>
          <w:spacing w:val="5"/>
          <w:sz w:val="24"/>
          <w:szCs w:val="21"/>
          <w:lang w:eastAsia="ru-RU"/>
        </w:rPr>
        <w:t xml:space="preserve"> в крови, определение активности </w:t>
      </w:r>
      <w:proofErr w:type="spellStart"/>
      <w:r w:rsidRPr="0044712F">
        <w:rPr>
          <w:rFonts w:ascii="Times New Roman" w:eastAsia="Times New Roman" w:hAnsi="Times New Roman" w:cs="Times New Roman"/>
          <w:color w:val="212121"/>
          <w:spacing w:val="5"/>
          <w:sz w:val="24"/>
          <w:szCs w:val="21"/>
          <w:lang w:eastAsia="ru-RU"/>
        </w:rPr>
        <w:t>лактатдегидрогеназы</w:t>
      </w:r>
      <w:proofErr w:type="spellEnd"/>
      <w:r w:rsidRPr="0044712F">
        <w:rPr>
          <w:rFonts w:ascii="Times New Roman" w:eastAsia="Times New Roman" w:hAnsi="Times New Roman" w:cs="Times New Roman"/>
          <w:color w:val="212121"/>
          <w:spacing w:val="5"/>
          <w:sz w:val="24"/>
          <w:szCs w:val="21"/>
          <w:lang w:eastAsia="ru-RU"/>
        </w:rPr>
        <w:t xml:space="preserve"> в крови, исследование уровня </w:t>
      </w:r>
      <w:proofErr w:type="spellStart"/>
      <w:r w:rsidRPr="0044712F">
        <w:rPr>
          <w:rFonts w:ascii="Times New Roman" w:eastAsia="Times New Roman" w:hAnsi="Times New Roman" w:cs="Times New Roman"/>
          <w:color w:val="212121"/>
          <w:spacing w:val="5"/>
          <w:sz w:val="24"/>
          <w:szCs w:val="21"/>
          <w:lang w:eastAsia="ru-RU"/>
        </w:rPr>
        <w:t>креатинина</w:t>
      </w:r>
      <w:proofErr w:type="spellEnd"/>
      <w:r w:rsidRPr="0044712F">
        <w:rPr>
          <w:rFonts w:ascii="Times New Roman" w:eastAsia="Times New Roman" w:hAnsi="Times New Roman" w:cs="Times New Roman"/>
          <w:color w:val="212121"/>
          <w:spacing w:val="5"/>
          <w:sz w:val="24"/>
          <w:szCs w:val="21"/>
          <w:lang w:eastAsia="ru-RU"/>
        </w:rPr>
        <w:t xml:space="preserve"> в крови).</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1.6. Определение концентрации Д-</w:t>
      </w:r>
      <w:proofErr w:type="spellStart"/>
      <w:r w:rsidRPr="0044712F">
        <w:rPr>
          <w:rFonts w:ascii="Times New Roman" w:eastAsia="Times New Roman" w:hAnsi="Times New Roman" w:cs="Times New Roman"/>
          <w:color w:val="212121"/>
          <w:spacing w:val="5"/>
          <w:sz w:val="24"/>
          <w:szCs w:val="21"/>
          <w:lang w:eastAsia="ru-RU"/>
        </w:rPr>
        <w:t>димера</w:t>
      </w:r>
      <w:proofErr w:type="spellEnd"/>
      <w:r w:rsidRPr="0044712F">
        <w:rPr>
          <w:rFonts w:ascii="Times New Roman" w:eastAsia="Times New Roman" w:hAnsi="Times New Roman" w:cs="Times New Roman"/>
          <w:color w:val="212121"/>
          <w:spacing w:val="5"/>
          <w:sz w:val="24"/>
          <w:szCs w:val="21"/>
          <w:lang w:eastAsia="ru-RU"/>
        </w:rPr>
        <w:t xml:space="preserve"> в крови у граждан, перенесших среднюю степень тяжести и выше новой </w:t>
      </w:r>
      <w:proofErr w:type="spellStart"/>
      <w:r w:rsidRPr="0044712F">
        <w:rPr>
          <w:rFonts w:ascii="Times New Roman" w:eastAsia="Times New Roman" w:hAnsi="Times New Roman" w:cs="Times New Roman"/>
          <w:color w:val="212121"/>
          <w:spacing w:val="5"/>
          <w:sz w:val="24"/>
          <w:szCs w:val="21"/>
          <w:lang w:eastAsia="ru-RU"/>
        </w:rPr>
        <w:t>коронавирусной</w:t>
      </w:r>
      <w:proofErr w:type="spellEnd"/>
      <w:r w:rsidRPr="0044712F">
        <w:rPr>
          <w:rFonts w:ascii="Times New Roman" w:eastAsia="Times New Roman" w:hAnsi="Times New Roman" w:cs="Times New Roman"/>
          <w:color w:val="212121"/>
          <w:spacing w:val="5"/>
          <w:sz w:val="24"/>
          <w:szCs w:val="21"/>
          <w:lang w:eastAsia="ru-RU"/>
        </w:rPr>
        <w:t xml:space="preserve"> инфекции COVID-19.</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1.7 Проведение рентгенографии органов грудной клетки (если не выполнялась ранее в течение года).</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1.8 Прием (осмотр) врачом-терапевтом (участковым терапевтом, врачом общей практики).</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2. Второй этап углубленной диспансеризации проводится в целях дополнительного обследования и уточнения диагноза заболевания (состояния) и включает в себя:</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2.1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t>2.2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44712F" w:rsidRPr="0044712F" w:rsidRDefault="0044712F" w:rsidP="0044712F">
      <w:pPr>
        <w:shd w:val="clear" w:color="auto" w:fill="FFFFFF"/>
        <w:spacing w:after="0" w:line="240" w:lineRule="auto"/>
        <w:ind w:firstLine="567"/>
        <w:jc w:val="both"/>
        <w:textAlignment w:val="baseline"/>
        <w:rPr>
          <w:rFonts w:ascii="Times New Roman" w:eastAsia="Times New Roman" w:hAnsi="Times New Roman" w:cs="Times New Roman"/>
          <w:color w:val="212121"/>
          <w:spacing w:val="5"/>
          <w:sz w:val="24"/>
          <w:szCs w:val="21"/>
          <w:lang w:eastAsia="ru-RU"/>
        </w:rPr>
      </w:pPr>
      <w:r w:rsidRPr="0044712F">
        <w:rPr>
          <w:rFonts w:ascii="Times New Roman" w:eastAsia="Times New Roman" w:hAnsi="Times New Roman" w:cs="Times New Roman"/>
          <w:color w:val="212121"/>
          <w:spacing w:val="5"/>
          <w:sz w:val="24"/>
          <w:szCs w:val="21"/>
          <w:lang w:eastAsia="ru-RU"/>
        </w:rPr>
        <w:lastRenderedPageBreak/>
        <w:t>2.3 Дуплексное сканирование вен нижних конечностей (при наличии показаний по результатам определения концентрации Д-</w:t>
      </w:r>
      <w:proofErr w:type="spellStart"/>
      <w:r w:rsidRPr="0044712F">
        <w:rPr>
          <w:rFonts w:ascii="Times New Roman" w:eastAsia="Times New Roman" w:hAnsi="Times New Roman" w:cs="Times New Roman"/>
          <w:color w:val="212121"/>
          <w:spacing w:val="5"/>
          <w:sz w:val="24"/>
          <w:szCs w:val="21"/>
          <w:lang w:eastAsia="ru-RU"/>
        </w:rPr>
        <w:t>димера</w:t>
      </w:r>
      <w:proofErr w:type="spellEnd"/>
      <w:r w:rsidRPr="0044712F">
        <w:rPr>
          <w:rFonts w:ascii="Times New Roman" w:eastAsia="Times New Roman" w:hAnsi="Times New Roman" w:cs="Times New Roman"/>
          <w:color w:val="212121"/>
          <w:spacing w:val="5"/>
          <w:sz w:val="24"/>
          <w:szCs w:val="21"/>
          <w:lang w:eastAsia="ru-RU"/>
        </w:rPr>
        <w:t xml:space="preserve"> в крови).            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44712F">
        <w:rPr>
          <w:rFonts w:ascii="Times New Roman" w:eastAsia="Times New Roman" w:hAnsi="Times New Roman" w:cs="Times New Roman"/>
          <w:color w:val="212121"/>
          <w:spacing w:val="5"/>
          <w:sz w:val="24"/>
          <w:szCs w:val="21"/>
          <w:lang w:eastAsia="ru-RU"/>
        </w:rPr>
        <w:t>коронавирусной</w:t>
      </w:r>
      <w:proofErr w:type="spellEnd"/>
      <w:r w:rsidRPr="0044712F">
        <w:rPr>
          <w:rFonts w:ascii="Times New Roman" w:eastAsia="Times New Roman" w:hAnsi="Times New Roman" w:cs="Times New Roman"/>
          <w:color w:val="212121"/>
          <w:spacing w:val="5"/>
          <w:sz w:val="24"/>
          <w:szCs w:val="21"/>
          <w:lang w:eastAsia="ru-RU"/>
        </w:rPr>
        <w:t xml:space="preserve">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w:t>
      </w:r>
    </w:p>
    <w:p w:rsidR="0044712F" w:rsidRDefault="0044712F" w:rsidP="009027FC">
      <w:pPr>
        <w:pStyle w:val="a5"/>
        <w:tabs>
          <w:tab w:val="left" w:pos="1134"/>
        </w:tabs>
        <w:ind w:firstLine="567"/>
        <w:jc w:val="center"/>
        <w:rPr>
          <w:rFonts w:ascii="Times New Roman" w:hAnsi="Times New Roman" w:cs="Times New Roman"/>
          <w:b/>
          <w:sz w:val="32"/>
          <w:lang w:eastAsia="ru-RU"/>
        </w:rPr>
      </w:pPr>
    </w:p>
    <w:p w:rsidR="008D6CA5" w:rsidRPr="009027FC" w:rsidRDefault="008D6CA5" w:rsidP="009027FC">
      <w:pPr>
        <w:pStyle w:val="a5"/>
        <w:tabs>
          <w:tab w:val="left" w:pos="1134"/>
        </w:tabs>
        <w:ind w:firstLine="567"/>
        <w:jc w:val="center"/>
        <w:rPr>
          <w:rFonts w:ascii="Times New Roman" w:hAnsi="Times New Roman" w:cs="Times New Roman"/>
          <w:b/>
          <w:sz w:val="32"/>
          <w:lang w:eastAsia="ru-RU"/>
        </w:rPr>
      </w:pPr>
      <w:r w:rsidRPr="009027FC">
        <w:rPr>
          <w:rFonts w:ascii="Times New Roman" w:hAnsi="Times New Roman" w:cs="Times New Roman"/>
          <w:b/>
          <w:sz w:val="32"/>
          <w:lang w:eastAsia="ru-RU"/>
        </w:rPr>
        <w:t>Сколько времени занимает прохождение диспансеризация?</w:t>
      </w:r>
    </w:p>
    <w:p w:rsidR="008D6CA5" w:rsidRPr="009027FC" w:rsidRDefault="008D6CA5" w:rsidP="009027FC">
      <w:pPr>
        <w:pStyle w:val="a5"/>
        <w:tabs>
          <w:tab w:val="left" w:pos="1134"/>
        </w:tabs>
        <w:ind w:firstLine="567"/>
        <w:jc w:val="both"/>
        <w:rPr>
          <w:rFonts w:ascii="Times New Roman" w:hAnsi="Times New Roman" w:cs="Times New Roman"/>
          <w:sz w:val="28"/>
          <w:lang w:eastAsia="ru-RU"/>
        </w:rPr>
      </w:pPr>
    </w:p>
    <w:p w:rsidR="008D6CA5" w:rsidRPr="009027FC" w:rsidRDefault="008D6CA5" w:rsidP="009027FC">
      <w:pPr>
        <w:pStyle w:val="a5"/>
        <w:tabs>
          <w:tab w:val="left" w:pos="1134"/>
        </w:tabs>
        <w:ind w:firstLine="567"/>
        <w:jc w:val="both"/>
        <w:rPr>
          <w:rFonts w:ascii="Times New Roman" w:hAnsi="Times New Roman" w:cs="Times New Roman"/>
          <w:sz w:val="28"/>
          <w:lang w:eastAsia="ru-RU"/>
        </w:rPr>
      </w:pPr>
      <w:r w:rsidRPr="009027FC">
        <w:rPr>
          <w:rFonts w:ascii="Times New Roman" w:hAnsi="Times New Roman" w:cs="Times New Roman"/>
          <w:sz w:val="28"/>
          <w:lang w:eastAsia="ru-RU"/>
        </w:rPr>
        <w:t>Прохождение обследований первого этапа диспансеризации, как правило, требует два визита.</w:t>
      </w:r>
    </w:p>
    <w:p w:rsidR="009027FC" w:rsidRPr="009027FC" w:rsidRDefault="009027FC" w:rsidP="009027FC">
      <w:pPr>
        <w:pStyle w:val="a5"/>
        <w:tabs>
          <w:tab w:val="left" w:pos="1134"/>
        </w:tabs>
        <w:ind w:firstLine="567"/>
        <w:jc w:val="both"/>
        <w:rPr>
          <w:rFonts w:ascii="Times New Roman" w:hAnsi="Times New Roman" w:cs="Times New Roman"/>
          <w:sz w:val="28"/>
          <w:lang w:eastAsia="ru-RU"/>
        </w:rPr>
      </w:pPr>
    </w:p>
    <w:p w:rsidR="009027FC" w:rsidRPr="009027FC" w:rsidRDefault="009027FC" w:rsidP="009027FC">
      <w:pPr>
        <w:shd w:val="clear" w:color="auto" w:fill="FFFFFF"/>
        <w:tabs>
          <w:tab w:val="left" w:pos="1134"/>
        </w:tabs>
        <w:spacing w:after="150" w:line="240" w:lineRule="auto"/>
        <w:ind w:firstLine="567"/>
        <w:jc w:val="both"/>
        <w:outlineLvl w:val="1"/>
        <w:rPr>
          <w:rFonts w:ascii="Times New Roman" w:eastAsia="Times New Roman" w:hAnsi="Times New Roman" w:cs="Times New Roman"/>
          <w:b/>
          <w:bCs/>
          <w:color w:val="222222"/>
          <w:sz w:val="28"/>
          <w:szCs w:val="36"/>
          <w:lang w:eastAsia="ru-RU"/>
        </w:rPr>
      </w:pPr>
      <w:r w:rsidRPr="009027FC">
        <w:rPr>
          <w:rFonts w:ascii="Times New Roman" w:eastAsia="Times New Roman" w:hAnsi="Times New Roman" w:cs="Times New Roman"/>
          <w:b/>
          <w:bCs/>
          <w:color w:val="222222"/>
          <w:sz w:val="28"/>
          <w:szCs w:val="36"/>
          <w:lang w:eastAsia="ru-RU"/>
        </w:rPr>
        <w:t>Первый этап диспансеризации включает в себя:</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анкетирование</w:t>
      </w:r>
      <w:proofErr w:type="gramEnd"/>
      <w:r w:rsidRPr="009027FC">
        <w:rPr>
          <w:rFonts w:ascii="Times New Roman" w:eastAsia="Times New Roman" w:hAnsi="Times New Roman" w:cs="Times New Roman"/>
          <w:color w:val="222222"/>
          <w:sz w:val="24"/>
          <w:szCs w:val="24"/>
          <w:lang w:eastAsia="ru-RU"/>
        </w:rPr>
        <w:t xml:space="preserve"> в целях выявления жалоб, личного анамнеза, курения, потребления алкоголя, риска потребления наркотических средств и психотропных веществ, характера питания, физической активности, а также в целях выявления у граждан в возрасте 75 лет и старше риска падений, жалоб, характерных для остеопороза, депрессии, сердечной недостаточности, </w:t>
      </w:r>
      <w:proofErr w:type="spellStart"/>
      <w:r w:rsidRPr="009027FC">
        <w:rPr>
          <w:rFonts w:ascii="Times New Roman" w:eastAsia="Times New Roman" w:hAnsi="Times New Roman" w:cs="Times New Roman"/>
          <w:color w:val="222222"/>
          <w:sz w:val="24"/>
          <w:szCs w:val="24"/>
          <w:lang w:eastAsia="ru-RU"/>
        </w:rPr>
        <w:t>некорригированных</w:t>
      </w:r>
      <w:proofErr w:type="spellEnd"/>
      <w:r w:rsidRPr="009027FC">
        <w:rPr>
          <w:rFonts w:ascii="Times New Roman" w:eastAsia="Times New Roman" w:hAnsi="Times New Roman" w:cs="Times New Roman"/>
          <w:color w:val="222222"/>
          <w:sz w:val="24"/>
          <w:szCs w:val="24"/>
          <w:lang w:eastAsia="ru-RU"/>
        </w:rPr>
        <w:t xml:space="preserve"> нарушений слуха и зрения;</w:t>
      </w:r>
    </w:p>
    <w:p w:rsidR="009027FC" w:rsidRPr="009027FC" w:rsidRDefault="009027FC" w:rsidP="009027FC">
      <w:pPr>
        <w:numPr>
          <w:ilvl w:val="0"/>
          <w:numId w:val="1"/>
        </w:numPr>
        <w:shd w:val="clear" w:color="auto" w:fill="FFFFFF"/>
        <w:tabs>
          <w:tab w:val="clear" w:pos="720"/>
          <w:tab w:val="left" w:pos="1134"/>
          <w:tab w:val="num" w:pos="1276"/>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антропометрию</w:t>
      </w:r>
      <w:proofErr w:type="gramEnd"/>
      <w:r w:rsidRPr="009027FC">
        <w:rPr>
          <w:rFonts w:ascii="Times New Roman" w:eastAsia="Times New Roman" w:hAnsi="Times New Roman" w:cs="Times New Roman"/>
          <w:color w:val="222222"/>
          <w:sz w:val="24"/>
          <w:szCs w:val="24"/>
          <w:lang w:eastAsia="ru-RU"/>
        </w:rPr>
        <w:t xml:space="preserve"> (измерение роста, массы тела, окружности талии), расчет индекса массы тела;</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измерение</w:t>
      </w:r>
      <w:proofErr w:type="gramEnd"/>
      <w:r w:rsidRPr="009027FC">
        <w:rPr>
          <w:rFonts w:ascii="Times New Roman" w:eastAsia="Times New Roman" w:hAnsi="Times New Roman" w:cs="Times New Roman"/>
          <w:color w:val="222222"/>
          <w:sz w:val="24"/>
          <w:szCs w:val="24"/>
          <w:lang w:eastAsia="ru-RU"/>
        </w:rPr>
        <w:t xml:space="preserve"> артериального давления;</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определение</w:t>
      </w:r>
      <w:proofErr w:type="gramEnd"/>
      <w:r w:rsidRPr="009027FC">
        <w:rPr>
          <w:rFonts w:ascii="Times New Roman" w:eastAsia="Times New Roman" w:hAnsi="Times New Roman" w:cs="Times New Roman"/>
          <w:color w:val="222222"/>
          <w:sz w:val="24"/>
          <w:szCs w:val="24"/>
          <w:lang w:eastAsia="ru-RU"/>
        </w:rPr>
        <w:t xml:space="preserve"> уровня общего холестерина в крови (для граждан в возрасте до 85 лет);</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определение</w:t>
      </w:r>
      <w:proofErr w:type="gramEnd"/>
      <w:r w:rsidRPr="009027FC">
        <w:rPr>
          <w:rFonts w:ascii="Times New Roman" w:eastAsia="Times New Roman" w:hAnsi="Times New Roman" w:cs="Times New Roman"/>
          <w:color w:val="222222"/>
          <w:sz w:val="24"/>
          <w:szCs w:val="24"/>
          <w:lang w:eastAsia="ru-RU"/>
        </w:rPr>
        <w:t xml:space="preserve"> уровня глюкозы в крови натощак;</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определение</w:t>
      </w:r>
      <w:proofErr w:type="gramEnd"/>
      <w:r w:rsidRPr="009027FC">
        <w:rPr>
          <w:rFonts w:ascii="Times New Roman" w:eastAsia="Times New Roman" w:hAnsi="Times New Roman" w:cs="Times New Roman"/>
          <w:color w:val="222222"/>
          <w:sz w:val="24"/>
          <w:szCs w:val="24"/>
          <w:lang w:eastAsia="ru-RU"/>
        </w:rPr>
        <w:t xml:space="preserve"> относительного сердечно-сосудистого риска у граждан в возрасте от 21 года до 39 лет включительно, и абсолютного сердечно-сосудистого риска у граждан в возрасте от 42 до 63 лет включительно, не имеющих заболеваний, связанных с атеросклерозом, сахарного диабета второго типа и хронических болезней почек;</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r w:rsidRPr="009027FC">
        <w:rPr>
          <w:rFonts w:ascii="Times New Roman" w:eastAsia="Times New Roman" w:hAnsi="Times New Roman" w:cs="Times New Roman"/>
          <w:color w:val="222222"/>
          <w:sz w:val="24"/>
          <w:szCs w:val="24"/>
          <w:lang w:eastAsia="ru-RU"/>
        </w:rPr>
        <w:t xml:space="preserve">проведение индивидуального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 в возрасте до 72 лет с высоким относительным и высоким и очень высоким абсолютным сердечно-сосудистым риском и (или) ожирением, и (или) </w:t>
      </w:r>
      <w:proofErr w:type="spellStart"/>
      <w:r w:rsidRPr="009027FC">
        <w:rPr>
          <w:rFonts w:ascii="Times New Roman" w:eastAsia="Times New Roman" w:hAnsi="Times New Roman" w:cs="Times New Roman"/>
          <w:color w:val="222222"/>
          <w:sz w:val="24"/>
          <w:szCs w:val="24"/>
          <w:lang w:eastAsia="ru-RU"/>
        </w:rPr>
        <w:t>гиперхолестеринемией</w:t>
      </w:r>
      <w:proofErr w:type="spellEnd"/>
      <w:r w:rsidRPr="009027FC">
        <w:rPr>
          <w:rFonts w:ascii="Times New Roman" w:eastAsia="Times New Roman" w:hAnsi="Times New Roman" w:cs="Times New Roman"/>
          <w:color w:val="222222"/>
          <w:sz w:val="24"/>
          <w:szCs w:val="24"/>
          <w:lang w:eastAsia="ru-RU"/>
        </w:rPr>
        <w:t xml:space="preserve"> с уровнем общего холестерина 8 </w:t>
      </w:r>
      <w:proofErr w:type="spellStart"/>
      <w:r w:rsidRPr="009027FC">
        <w:rPr>
          <w:rFonts w:ascii="Times New Roman" w:eastAsia="Times New Roman" w:hAnsi="Times New Roman" w:cs="Times New Roman"/>
          <w:color w:val="222222"/>
          <w:sz w:val="24"/>
          <w:szCs w:val="24"/>
          <w:lang w:eastAsia="ru-RU"/>
        </w:rPr>
        <w:t>ммоль</w:t>
      </w:r>
      <w:proofErr w:type="spellEnd"/>
      <w:r w:rsidRPr="009027FC">
        <w:rPr>
          <w:rFonts w:ascii="Times New Roman" w:eastAsia="Times New Roman" w:hAnsi="Times New Roman" w:cs="Times New Roman"/>
          <w:color w:val="222222"/>
          <w:sz w:val="24"/>
          <w:szCs w:val="24"/>
          <w:lang w:eastAsia="ru-RU"/>
        </w:rPr>
        <w:t>/л и более, и (или) курящих более 20 сигарет в день; направление указанных граждан на углубленное (индивидуальное или групповое) профилактическое консультирование вне рамок диспансеризации;</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r w:rsidRPr="009027FC">
        <w:rPr>
          <w:rFonts w:ascii="Times New Roman" w:eastAsia="Times New Roman" w:hAnsi="Times New Roman" w:cs="Times New Roman"/>
          <w:color w:val="222222"/>
          <w:sz w:val="24"/>
          <w:szCs w:val="24"/>
          <w:lang w:eastAsia="ru-RU"/>
        </w:rPr>
        <w:t>ЭКГ в покое (для мужчин в возрасте 36 лет и старше, для женщин в возрасте 45 лет и старше);</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осмотр</w:t>
      </w:r>
      <w:proofErr w:type="gramEnd"/>
      <w:r w:rsidRPr="009027FC">
        <w:rPr>
          <w:rFonts w:ascii="Times New Roman" w:eastAsia="Times New Roman" w:hAnsi="Times New Roman" w:cs="Times New Roman"/>
          <w:color w:val="222222"/>
          <w:sz w:val="24"/>
          <w:szCs w:val="24"/>
          <w:lang w:eastAsia="ru-RU"/>
        </w:rPr>
        <w:t xml:space="preserve"> фельдшером (акушеркой), взятие мазка с шейки матки на цитологическое исследование (для женщин в возрасте от 30 до 60 лет 1 раз в 3 года)</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флюорографию</w:t>
      </w:r>
      <w:proofErr w:type="gramEnd"/>
      <w:r w:rsidRPr="009027FC">
        <w:rPr>
          <w:rFonts w:ascii="Times New Roman" w:eastAsia="Times New Roman" w:hAnsi="Times New Roman" w:cs="Times New Roman"/>
          <w:color w:val="222222"/>
          <w:sz w:val="24"/>
          <w:szCs w:val="24"/>
          <w:lang w:eastAsia="ru-RU"/>
        </w:rPr>
        <w:t xml:space="preserve"> легких;</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маммографию</w:t>
      </w:r>
      <w:proofErr w:type="gramEnd"/>
      <w:r w:rsidRPr="009027FC">
        <w:rPr>
          <w:rFonts w:ascii="Times New Roman" w:eastAsia="Times New Roman" w:hAnsi="Times New Roman" w:cs="Times New Roman"/>
          <w:color w:val="222222"/>
          <w:sz w:val="24"/>
          <w:szCs w:val="24"/>
          <w:lang w:eastAsia="ru-RU"/>
        </w:rPr>
        <w:t xml:space="preserve"> обеих молочных желез в двух проекциях (для женщин в возрасте 39 - 48 лет 1 раз в 3 года и в возрасте 50 - 70 лет 1 раз в 2 года);</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исследование</w:t>
      </w:r>
      <w:proofErr w:type="gramEnd"/>
      <w:r w:rsidRPr="009027FC">
        <w:rPr>
          <w:rFonts w:ascii="Times New Roman" w:eastAsia="Times New Roman" w:hAnsi="Times New Roman" w:cs="Times New Roman"/>
          <w:color w:val="222222"/>
          <w:sz w:val="24"/>
          <w:szCs w:val="24"/>
          <w:lang w:eastAsia="ru-RU"/>
        </w:rPr>
        <w:t xml:space="preserve"> кала на скрытую кровь иммунохимическим методом (для граждан в возрасте от 49 до 73 лет 1 раз в 2 года);</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lastRenderedPageBreak/>
        <w:t>определение</w:t>
      </w:r>
      <w:proofErr w:type="gramEnd"/>
      <w:r w:rsidRPr="009027FC">
        <w:rPr>
          <w:rFonts w:ascii="Times New Roman" w:eastAsia="Times New Roman" w:hAnsi="Times New Roman" w:cs="Times New Roman"/>
          <w:color w:val="222222"/>
          <w:sz w:val="24"/>
          <w:szCs w:val="24"/>
          <w:lang w:eastAsia="ru-RU"/>
        </w:rPr>
        <w:t xml:space="preserve"> простат-специфического антигена (ПСА) в крови (для мужчин в возрасте 45 лет и 51 года);</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измерение</w:t>
      </w:r>
      <w:proofErr w:type="gramEnd"/>
      <w:r w:rsidRPr="009027FC">
        <w:rPr>
          <w:rFonts w:ascii="Times New Roman" w:eastAsia="Times New Roman" w:hAnsi="Times New Roman" w:cs="Times New Roman"/>
          <w:color w:val="222222"/>
          <w:sz w:val="24"/>
          <w:szCs w:val="24"/>
          <w:lang w:eastAsia="ru-RU"/>
        </w:rPr>
        <w:t xml:space="preserve"> внутриглазного давления (для граждан в возрасте от 60 лет и старше);</w:t>
      </w:r>
    </w:p>
    <w:p w:rsidR="009027FC" w:rsidRPr="009027FC" w:rsidRDefault="009027FC" w:rsidP="009027FC">
      <w:pPr>
        <w:numPr>
          <w:ilvl w:val="0"/>
          <w:numId w:val="1"/>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прием</w:t>
      </w:r>
      <w:proofErr w:type="gramEnd"/>
      <w:r w:rsidRPr="009027FC">
        <w:rPr>
          <w:rFonts w:ascii="Times New Roman" w:eastAsia="Times New Roman" w:hAnsi="Times New Roman" w:cs="Times New Roman"/>
          <w:color w:val="222222"/>
          <w:sz w:val="24"/>
          <w:szCs w:val="24"/>
          <w:lang w:eastAsia="ru-RU"/>
        </w:rPr>
        <w:t xml:space="preserve"> (осмотр) врачом-терапевтом по завершении исследований первого этапа диспансеризации,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табака и пагубного потребления алкоголя, определение медицинских показаний для обследований и консультаций в рамках второго этапа диспансеризации;</w:t>
      </w:r>
    </w:p>
    <w:p w:rsidR="009027FC" w:rsidRDefault="009027FC" w:rsidP="009027FC">
      <w:pPr>
        <w:shd w:val="clear" w:color="auto" w:fill="FFFFFF"/>
        <w:tabs>
          <w:tab w:val="left" w:pos="1134"/>
        </w:tabs>
        <w:spacing w:after="150" w:line="240" w:lineRule="auto"/>
        <w:ind w:firstLine="567"/>
        <w:jc w:val="both"/>
        <w:outlineLvl w:val="1"/>
        <w:rPr>
          <w:rFonts w:ascii="Times New Roman" w:eastAsia="Times New Roman" w:hAnsi="Times New Roman" w:cs="Times New Roman"/>
          <w:b/>
          <w:bCs/>
          <w:color w:val="222222"/>
          <w:sz w:val="28"/>
          <w:szCs w:val="28"/>
          <w:lang w:eastAsia="ru-RU"/>
        </w:rPr>
      </w:pPr>
    </w:p>
    <w:p w:rsidR="009027FC" w:rsidRPr="009027FC" w:rsidRDefault="009027FC" w:rsidP="009027FC">
      <w:pPr>
        <w:shd w:val="clear" w:color="auto" w:fill="FFFFFF"/>
        <w:tabs>
          <w:tab w:val="left" w:pos="1134"/>
        </w:tabs>
        <w:spacing w:after="150" w:line="240" w:lineRule="auto"/>
        <w:ind w:firstLine="567"/>
        <w:jc w:val="both"/>
        <w:outlineLvl w:val="1"/>
        <w:rPr>
          <w:rFonts w:ascii="Times New Roman" w:eastAsia="Times New Roman" w:hAnsi="Times New Roman" w:cs="Times New Roman"/>
          <w:b/>
          <w:bCs/>
          <w:color w:val="222222"/>
          <w:sz w:val="28"/>
          <w:szCs w:val="28"/>
          <w:lang w:eastAsia="ru-RU"/>
        </w:rPr>
      </w:pPr>
      <w:r w:rsidRPr="009027FC">
        <w:rPr>
          <w:rFonts w:ascii="Times New Roman" w:eastAsia="Times New Roman" w:hAnsi="Times New Roman" w:cs="Times New Roman"/>
          <w:b/>
          <w:bCs/>
          <w:color w:val="222222"/>
          <w:sz w:val="28"/>
          <w:szCs w:val="28"/>
          <w:lang w:eastAsia="ru-RU"/>
        </w:rPr>
        <w:t>Второй этап диспансеризации включает в себя:</w:t>
      </w:r>
    </w:p>
    <w:p w:rsidR="009027FC" w:rsidRPr="009027FC" w:rsidRDefault="009027FC" w:rsidP="009027FC">
      <w:pPr>
        <w:shd w:val="clear" w:color="auto" w:fill="FFFFFF"/>
        <w:tabs>
          <w:tab w:val="left" w:pos="1134"/>
        </w:tabs>
        <w:spacing w:after="150" w:line="240" w:lineRule="auto"/>
        <w:ind w:left="150" w:firstLine="567"/>
        <w:jc w:val="both"/>
        <w:rPr>
          <w:rFonts w:ascii="Times New Roman" w:eastAsia="Times New Roman" w:hAnsi="Times New Roman" w:cs="Times New Roman"/>
          <w:color w:val="222222"/>
          <w:sz w:val="24"/>
          <w:szCs w:val="24"/>
          <w:lang w:eastAsia="ru-RU"/>
        </w:rPr>
      </w:pPr>
      <w:r w:rsidRPr="009027FC">
        <w:rPr>
          <w:rFonts w:ascii="Times New Roman" w:eastAsia="Times New Roman" w:hAnsi="Times New Roman" w:cs="Times New Roman"/>
          <w:color w:val="222222"/>
          <w:sz w:val="24"/>
          <w:szCs w:val="24"/>
          <w:lang w:eastAsia="ru-RU"/>
        </w:rPr>
        <w:t>Второй этап проводится, если назначен врачом-терапевтом.</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осмотр</w:t>
      </w:r>
      <w:proofErr w:type="gramEnd"/>
      <w:r w:rsidRPr="009027FC">
        <w:rPr>
          <w:rFonts w:ascii="Times New Roman" w:eastAsia="Times New Roman" w:hAnsi="Times New Roman" w:cs="Times New Roman"/>
          <w:color w:val="222222"/>
          <w:sz w:val="24"/>
          <w:szCs w:val="24"/>
          <w:lang w:eastAsia="ru-RU"/>
        </w:rPr>
        <w:t xml:space="preserve">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75 лет и старше, не находящихся по этому поводу под диспансерным наблюдением);</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r w:rsidRPr="009027FC">
        <w:rPr>
          <w:rFonts w:ascii="Times New Roman" w:eastAsia="Times New Roman" w:hAnsi="Times New Roman" w:cs="Times New Roman"/>
          <w:color w:val="222222"/>
          <w:sz w:val="24"/>
          <w:szCs w:val="24"/>
          <w:lang w:eastAsia="ru-RU"/>
        </w:rPr>
        <w:t xml:space="preserve">дуплексное сканирование брахицефальных артерий (для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rsidRPr="009027FC">
        <w:rPr>
          <w:rFonts w:ascii="Times New Roman" w:eastAsia="Times New Roman" w:hAnsi="Times New Roman" w:cs="Times New Roman"/>
          <w:color w:val="222222"/>
          <w:sz w:val="24"/>
          <w:szCs w:val="24"/>
          <w:lang w:eastAsia="ru-RU"/>
        </w:rPr>
        <w:t>гиперхолестеринемия</w:t>
      </w:r>
      <w:proofErr w:type="spellEnd"/>
      <w:r w:rsidRPr="009027FC">
        <w:rPr>
          <w:rFonts w:ascii="Times New Roman" w:eastAsia="Times New Roman" w:hAnsi="Times New Roman" w:cs="Times New Roman"/>
          <w:color w:val="222222"/>
          <w:sz w:val="24"/>
          <w:szCs w:val="24"/>
          <w:lang w:eastAsia="ru-RU"/>
        </w:rPr>
        <w:t>,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 для граждан в возрасте 75 - 90 лет, не находящихся по этому поводу под диспансерным наблюдением);</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осмотр</w:t>
      </w:r>
      <w:proofErr w:type="gramEnd"/>
      <w:r w:rsidRPr="009027FC">
        <w:rPr>
          <w:rFonts w:ascii="Times New Roman" w:eastAsia="Times New Roman" w:hAnsi="Times New Roman" w:cs="Times New Roman"/>
          <w:color w:val="222222"/>
          <w:sz w:val="24"/>
          <w:szCs w:val="24"/>
          <w:lang w:eastAsia="ru-RU"/>
        </w:rPr>
        <w:t xml:space="preserve"> врачом-хирургом или врачом-урологом (для мужчин в возрасте 45 лет и 51 года при повышении уровня простат-специфического антигена в крови);</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r w:rsidRPr="009027FC">
        <w:rPr>
          <w:rFonts w:ascii="Times New Roman" w:eastAsia="Times New Roman" w:hAnsi="Times New Roman" w:cs="Times New Roman"/>
          <w:color w:val="222222"/>
          <w:sz w:val="24"/>
          <w:szCs w:val="24"/>
          <w:lang w:eastAsia="ru-RU"/>
        </w:rPr>
        <w:t>осмотр врачом-хирургом или врачом-</w:t>
      </w:r>
      <w:proofErr w:type="spellStart"/>
      <w:r w:rsidRPr="009027FC">
        <w:rPr>
          <w:rFonts w:ascii="Times New Roman" w:eastAsia="Times New Roman" w:hAnsi="Times New Roman" w:cs="Times New Roman"/>
          <w:color w:val="222222"/>
          <w:sz w:val="24"/>
          <w:szCs w:val="24"/>
          <w:lang w:eastAsia="ru-RU"/>
        </w:rPr>
        <w:t>колопроктологом</w:t>
      </w:r>
      <w:proofErr w:type="spellEnd"/>
      <w:r w:rsidRPr="009027FC">
        <w:rPr>
          <w:rFonts w:ascii="Times New Roman" w:eastAsia="Times New Roman" w:hAnsi="Times New Roman" w:cs="Times New Roman"/>
          <w:color w:val="222222"/>
          <w:sz w:val="24"/>
          <w:szCs w:val="24"/>
          <w:lang w:eastAsia="ru-RU"/>
        </w:rPr>
        <w:t xml:space="preserve">, включая проведение </w:t>
      </w:r>
      <w:proofErr w:type="spellStart"/>
      <w:r w:rsidRPr="009027FC">
        <w:rPr>
          <w:rFonts w:ascii="Times New Roman" w:eastAsia="Times New Roman" w:hAnsi="Times New Roman" w:cs="Times New Roman"/>
          <w:color w:val="222222"/>
          <w:sz w:val="24"/>
          <w:szCs w:val="24"/>
          <w:lang w:eastAsia="ru-RU"/>
        </w:rPr>
        <w:t>ректороманоскопии</w:t>
      </w:r>
      <w:proofErr w:type="spellEnd"/>
      <w:r w:rsidRPr="009027FC">
        <w:rPr>
          <w:rFonts w:ascii="Times New Roman" w:eastAsia="Times New Roman" w:hAnsi="Times New Roman" w:cs="Times New Roman"/>
          <w:color w:val="222222"/>
          <w:sz w:val="24"/>
          <w:szCs w:val="24"/>
          <w:lang w:eastAsia="ru-RU"/>
        </w:rPr>
        <w:t xml:space="preserve"> (при положительном анализе кала на скрытую кровь, для граждан в возрасте от 49 лет и старше при отягощенной наследственности по семейному </w:t>
      </w:r>
      <w:proofErr w:type="spellStart"/>
      <w:r w:rsidRPr="009027FC">
        <w:rPr>
          <w:rFonts w:ascii="Times New Roman" w:eastAsia="Times New Roman" w:hAnsi="Times New Roman" w:cs="Times New Roman"/>
          <w:color w:val="222222"/>
          <w:sz w:val="24"/>
          <w:szCs w:val="24"/>
          <w:lang w:eastAsia="ru-RU"/>
        </w:rPr>
        <w:t>аденоматозу</w:t>
      </w:r>
      <w:proofErr w:type="spellEnd"/>
      <w:r w:rsidRPr="009027FC">
        <w:rPr>
          <w:rFonts w:ascii="Times New Roman" w:eastAsia="Times New Roman" w:hAnsi="Times New Roman" w:cs="Times New Roman"/>
          <w:color w:val="222222"/>
          <w:sz w:val="24"/>
          <w:szCs w:val="24"/>
          <w:lang w:eastAsia="ru-RU"/>
        </w:rPr>
        <w:t xml:space="preserve">, онкологическим заболеваниям </w:t>
      </w:r>
      <w:proofErr w:type="spellStart"/>
      <w:r w:rsidRPr="009027FC">
        <w:rPr>
          <w:rFonts w:ascii="Times New Roman" w:eastAsia="Times New Roman" w:hAnsi="Times New Roman" w:cs="Times New Roman"/>
          <w:color w:val="222222"/>
          <w:sz w:val="24"/>
          <w:szCs w:val="24"/>
          <w:lang w:eastAsia="ru-RU"/>
        </w:rPr>
        <w:t>колоректальной</w:t>
      </w:r>
      <w:proofErr w:type="spellEnd"/>
      <w:r w:rsidRPr="009027FC">
        <w:rPr>
          <w:rFonts w:ascii="Times New Roman" w:eastAsia="Times New Roman" w:hAnsi="Times New Roman" w:cs="Times New Roman"/>
          <w:color w:val="222222"/>
          <w:sz w:val="24"/>
          <w:szCs w:val="24"/>
          <w:lang w:eastAsia="ru-RU"/>
        </w:rPr>
        <w:t xml:space="preserve"> области,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онкологических заболеваний </w:t>
      </w:r>
      <w:proofErr w:type="spellStart"/>
      <w:r w:rsidRPr="009027FC">
        <w:rPr>
          <w:rFonts w:ascii="Times New Roman" w:eastAsia="Times New Roman" w:hAnsi="Times New Roman" w:cs="Times New Roman"/>
          <w:color w:val="222222"/>
          <w:sz w:val="24"/>
          <w:szCs w:val="24"/>
          <w:lang w:eastAsia="ru-RU"/>
        </w:rPr>
        <w:t>колоректальной</w:t>
      </w:r>
      <w:proofErr w:type="spellEnd"/>
      <w:r w:rsidRPr="009027FC">
        <w:rPr>
          <w:rFonts w:ascii="Times New Roman" w:eastAsia="Times New Roman" w:hAnsi="Times New Roman" w:cs="Times New Roman"/>
          <w:color w:val="222222"/>
          <w:sz w:val="24"/>
          <w:szCs w:val="24"/>
          <w:lang w:eastAsia="ru-RU"/>
        </w:rPr>
        <w:t xml:space="preserve"> области);</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spellStart"/>
      <w:proofErr w:type="gramStart"/>
      <w:r w:rsidRPr="009027FC">
        <w:rPr>
          <w:rFonts w:ascii="Times New Roman" w:eastAsia="Times New Roman" w:hAnsi="Times New Roman" w:cs="Times New Roman"/>
          <w:color w:val="222222"/>
          <w:sz w:val="24"/>
          <w:szCs w:val="24"/>
          <w:lang w:eastAsia="ru-RU"/>
        </w:rPr>
        <w:t>колоноскопию</w:t>
      </w:r>
      <w:proofErr w:type="spellEnd"/>
      <w:proofErr w:type="gramEnd"/>
      <w:r w:rsidRPr="009027FC">
        <w:rPr>
          <w:rFonts w:ascii="Times New Roman" w:eastAsia="Times New Roman" w:hAnsi="Times New Roman" w:cs="Times New Roman"/>
          <w:color w:val="222222"/>
          <w:sz w:val="24"/>
          <w:szCs w:val="24"/>
          <w:lang w:eastAsia="ru-RU"/>
        </w:rPr>
        <w:t xml:space="preserve"> (для граждан в случае подозрения на онкологическое заболевание толстой кишки по назначению врача-хирурга или врача-</w:t>
      </w:r>
      <w:proofErr w:type="spellStart"/>
      <w:r w:rsidRPr="009027FC">
        <w:rPr>
          <w:rFonts w:ascii="Times New Roman" w:eastAsia="Times New Roman" w:hAnsi="Times New Roman" w:cs="Times New Roman"/>
          <w:color w:val="222222"/>
          <w:sz w:val="24"/>
          <w:szCs w:val="24"/>
          <w:lang w:eastAsia="ru-RU"/>
        </w:rPr>
        <w:t>колопроктолога</w:t>
      </w:r>
      <w:proofErr w:type="spellEnd"/>
      <w:r w:rsidRPr="009027FC">
        <w:rPr>
          <w:rFonts w:ascii="Times New Roman" w:eastAsia="Times New Roman" w:hAnsi="Times New Roman" w:cs="Times New Roman"/>
          <w:color w:val="222222"/>
          <w:sz w:val="24"/>
          <w:szCs w:val="24"/>
          <w:lang w:eastAsia="ru-RU"/>
        </w:rPr>
        <w:t>);</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спирометрию</w:t>
      </w:r>
      <w:proofErr w:type="gramEnd"/>
      <w:r w:rsidRPr="009027FC">
        <w:rPr>
          <w:rFonts w:ascii="Times New Roman" w:eastAsia="Times New Roman" w:hAnsi="Times New Roman" w:cs="Times New Roman"/>
          <w:color w:val="222222"/>
          <w:sz w:val="24"/>
          <w:szCs w:val="24"/>
          <w:lang w:eastAsia="ru-RU"/>
        </w:rPr>
        <w:t xml:space="preserve"> (для граждан с подозрением на хроническое бронхо-легочное заболевание по результатам анкетирования, курящих) по направлению врача-терапевта;</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осмотр</w:t>
      </w:r>
      <w:proofErr w:type="gramEnd"/>
      <w:r w:rsidRPr="009027FC">
        <w:rPr>
          <w:rFonts w:ascii="Times New Roman" w:eastAsia="Times New Roman" w:hAnsi="Times New Roman" w:cs="Times New Roman"/>
          <w:color w:val="222222"/>
          <w:sz w:val="24"/>
          <w:szCs w:val="24"/>
          <w:lang w:eastAsia="ru-RU"/>
        </w:rPr>
        <w:t xml:space="preserve"> врачом-акушером-гинекологом (для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(или) маммографии);</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осмотр</w:t>
      </w:r>
      <w:proofErr w:type="gramEnd"/>
      <w:r w:rsidRPr="009027FC">
        <w:rPr>
          <w:rFonts w:ascii="Times New Roman" w:eastAsia="Times New Roman" w:hAnsi="Times New Roman" w:cs="Times New Roman"/>
          <w:color w:val="222222"/>
          <w:sz w:val="24"/>
          <w:szCs w:val="24"/>
          <w:lang w:eastAsia="ru-RU"/>
        </w:rPr>
        <w:t xml:space="preserve"> врачом-</w:t>
      </w:r>
      <w:proofErr w:type="spellStart"/>
      <w:r w:rsidRPr="009027FC">
        <w:rPr>
          <w:rFonts w:ascii="Times New Roman" w:eastAsia="Times New Roman" w:hAnsi="Times New Roman" w:cs="Times New Roman"/>
          <w:color w:val="222222"/>
          <w:sz w:val="24"/>
          <w:szCs w:val="24"/>
          <w:lang w:eastAsia="ru-RU"/>
        </w:rPr>
        <w:t>оториноларингологом</w:t>
      </w:r>
      <w:proofErr w:type="spellEnd"/>
      <w:r w:rsidRPr="009027FC">
        <w:rPr>
          <w:rFonts w:ascii="Times New Roman" w:eastAsia="Times New Roman" w:hAnsi="Times New Roman" w:cs="Times New Roman"/>
          <w:color w:val="222222"/>
          <w:sz w:val="24"/>
          <w:szCs w:val="24"/>
          <w:lang w:eastAsia="ru-RU"/>
        </w:rPr>
        <w:t xml:space="preserve"> (для граждан в возрасте 75 лет и старше при наличии медицинских показаний по результатам анкетирования или осмотра врача-терапевта);</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осмотр</w:t>
      </w:r>
      <w:proofErr w:type="gramEnd"/>
      <w:r w:rsidRPr="009027FC">
        <w:rPr>
          <w:rFonts w:ascii="Times New Roman" w:eastAsia="Times New Roman" w:hAnsi="Times New Roman" w:cs="Times New Roman"/>
          <w:color w:val="222222"/>
          <w:sz w:val="24"/>
          <w:szCs w:val="24"/>
          <w:lang w:eastAsia="ru-RU"/>
        </w:rPr>
        <w:t xml:space="preserve"> врачом-офтальмологом (для граждан в возрасте 60 лет и старше, имеющих повышенное внутриглазное давление, и для граждан в возрасте 75 лет и старше, имеющих </w:t>
      </w:r>
      <w:r w:rsidRPr="009027FC">
        <w:rPr>
          <w:rFonts w:ascii="Times New Roman" w:eastAsia="Times New Roman" w:hAnsi="Times New Roman" w:cs="Times New Roman"/>
          <w:color w:val="222222"/>
          <w:sz w:val="24"/>
          <w:szCs w:val="24"/>
          <w:lang w:eastAsia="ru-RU"/>
        </w:rPr>
        <w:lastRenderedPageBreak/>
        <w:t>снижение остроты зрения, не поддающееся очковой коррекции, выявленное по результатам анкетирования);</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r w:rsidRPr="009027FC">
        <w:rPr>
          <w:rFonts w:ascii="Times New Roman" w:eastAsia="Times New Roman" w:hAnsi="Times New Roman" w:cs="Times New Roman"/>
          <w:color w:val="222222"/>
          <w:sz w:val="24"/>
          <w:szCs w:val="24"/>
          <w:lang w:eastAsia="ru-RU"/>
        </w:rPr>
        <w:t>проведение индивидуального или группового углубленного профилактического консультирования в отделении медицинской профилактики для граждан: а) в возрасте до 72 лет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 б) с выявленным по результатам опроса (анкетирования) риском пагубного потребления алкоголя и (или) потребления наркотических средств и психотропных веществ без назначения врача; в) для всех граждан в возрасте 75 лет и старше в целях коррекции выявленных факторов риска и (или) профилактики старческой астении;</w:t>
      </w:r>
    </w:p>
    <w:p w:rsidR="009027FC" w:rsidRPr="009027FC" w:rsidRDefault="009027FC" w:rsidP="009027FC">
      <w:pPr>
        <w:numPr>
          <w:ilvl w:val="0"/>
          <w:numId w:val="2"/>
        </w:numPr>
        <w:shd w:val="clear" w:color="auto" w:fill="FFFFFF"/>
        <w:tabs>
          <w:tab w:val="left" w:pos="1134"/>
        </w:tabs>
        <w:spacing w:after="75" w:line="240" w:lineRule="auto"/>
        <w:ind w:left="300" w:firstLine="567"/>
        <w:jc w:val="both"/>
        <w:rPr>
          <w:rFonts w:ascii="Times New Roman" w:eastAsia="Times New Roman" w:hAnsi="Times New Roman" w:cs="Times New Roman"/>
          <w:color w:val="222222"/>
          <w:sz w:val="24"/>
          <w:szCs w:val="24"/>
          <w:lang w:eastAsia="ru-RU"/>
        </w:rPr>
      </w:pPr>
      <w:proofErr w:type="gramStart"/>
      <w:r w:rsidRPr="009027FC">
        <w:rPr>
          <w:rFonts w:ascii="Times New Roman" w:eastAsia="Times New Roman" w:hAnsi="Times New Roman" w:cs="Times New Roman"/>
          <w:color w:val="222222"/>
          <w:sz w:val="24"/>
          <w:szCs w:val="24"/>
          <w:lang w:eastAsia="ru-RU"/>
        </w:rPr>
        <w:t>осмотр</w:t>
      </w:r>
      <w:proofErr w:type="gramEnd"/>
      <w:r w:rsidRPr="009027FC">
        <w:rPr>
          <w:rFonts w:ascii="Times New Roman" w:eastAsia="Times New Roman" w:hAnsi="Times New Roman" w:cs="Times New Roman"/>
          <w:color w:val="222222"/>
          <w:sz w:val="24"/>
          <w:szCs w:val="24"/>
          <w:lang w:eastAsia="ru-RU"/>
        </w:rPr>
        <w:t xml:space="preserve"> врачом-терапевтом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p>
    <w:p w:rsidR="008D6CA5" w:rsidRPr="009027FC" w:rsidRDefault="008D6CA5" w:rsidP="009027FC">
      <w:pPr>
        <w:pStyle w:val="a5"/>
        <w:tabs>
          <w:tab w:val="left" w:pos="1134"/>
        </w:tabs>
        <w:ind w:firstLine="567"/>
        <w:jc w:val="both"/>
        <w:rPr>
          <w:rFonts w:ascii="Times New Roman" w:hAnsi="Times New Roman" w:cs="Times New Roman"/>
          <w:sz w:val="24"/>
          <w:lang w:eastAsia="ru-RU"/>
        </w:rPr>
      </w:pPr>
    </w:p>
    <w:p w:rsidR="008D6CA5" w:rsidRPr="009027FC" w:rsidRDefault="008D6CA5" w:rsidP="009027FC">
      <w:pPr>
        <w:pStyle w:val="a5"/>
        <w:tabs>
          <w:tab w:val="left" w:pos="1134"/>
        </w:tabs>
        <w:ind w:firstLine="567"/>
        <w:jc w:val="both"/>
        <w:rPr>
          <w:rFonts w:ascii="Times New Roman" w:hAnsi="Times New Roman" w:cs="Times New Roman"/>
          <w:sz w:val="24"/>
          <w:lang w:eastAsia="ru-RU"/>
        </w:rPr>
      </w:pPr>
      <w:r w:rsidRPr="009027FC">
        <w:rPr>
          <w:rFonts w:ascii="Times New Roman" w:hAnsi="Times New Roman" w:cs="Times New Roman"/>
          <w:sz w:val="24"/>
          <w:lang w:eastAsia="ru-RU"/>
        </w:rPr>
        <w:t>Первый визит занимает ориентировочно от 3 до 6 часов (объем обследования значительно меняется в зависимости от Вашего возраста).</w:t>
      </w:r>
    </w:p>
    <w:p w:rsidR="008D6CA5" w:rsidRPr="009027FC" w:rsidRDefault="008D6CA5" w:rsidP="009027FC">
      <w:pPr>
        <w:pStyle w:val="a5"/>
        <w:tabs>
          <w:tab w:val="left" w:pos="1134"/>
        </w:tabs>
        <w:ind w:firstLine="567"/>
        <w:jc w:val="both"/>
        <w:rPr>
          <w:rFonts w:ascii="Times New Roman" w:hAnsi="Times New Roman" w:cs="Times New Roman"/>
          <w:sz w:val="24"/>
          <w:lang w:eastAsia="ru-RU"/>
        </w:rPr>
      </w:pPr>
    </w:p>
    <w:p w:rsidR="008D6CA5" w:rsidRPr="009027FC" w:rsidRDefault="008D6CA5" w:rsidP="009027FC">
      <w:pPr>
        <w:pStyle w:val="a5"/>
        <w:tabs>
          <w:tab w:val="left" w:pos="1134"/>
        </w:tabs>
        <w:ind w:firstLine="567"/>
        <w:jc w:val="both"/>
        <w:rPr>
          <w:rFonts w:ascii="Times New Roman" w:hAnsi="Times New Roman" w:cs="Times New Roman"/>
          <w:sz w:val="24"/>
          <w:lang w:eastAsia="ru-RU"/>
        </w:rPr>
      </w:pPr>
      <w:r w:rsidRPr="009027FC">
        <w:rPr>
          <w:rFonts w:ascii="Times New Roman" w:hAnsi="Times New Roman" w:cs="Times New Roman"/>
          <w:sz w:val="24"/>
          <w:lang w:eastAsia="ru-RU"/>
        </w:rPr>
        <w:t>Второй визит проводится обычно через 1-6 дней (зависит от длительности времени необходимого для получения результатов исследований) к участковому врачу для заключительного осмотра и подведения итогов диспансеризации.</w:t>
      </w:r>
    </w:p>
    <w:p w:rsidR="008D6CA5" w:rsidRPr="009027FC" w:rsidRDefault="008D6CA5" w:rsidP="009027FC">
      <w:pPr>
        <w:pStyle w:val="a5"/>
        <w:tabs>
          <w:tab w:val="left" w:pos="1134"/>
        </w:tabs>
        <w:ind w:firstLine="567"/>
        <w:jc w:val="both"/>
        <w:rPr>
          <w:rFonts w:ascii="Times New Roman" w:hAnsi="Times New Roman" w:cs="Times New Roman"/>
          <w:sz w:val="24"/>
          <w:lang w:eastAsia="ru-RU"/>
        </w:rPr>
      </w:pPr>
    </w:p>
    <w:p w:rsidR="00CF5B37" w:rsidRPr="009027FC" w:rsidRDefault="008D6CA5" w:rsidP="009027FC">
      <w:pPr>
        <w:pStyle w:val="a5"/>
        <w:tabs>
          <w:tab w:val="left" w:pos="1134"/>
        </w:tabs>
        <w:ind w:firstLine="567"/>
        <w:jc w:val="both"/>
        <w:rPr>
          <w:rFonts w:ascii="Times New Roman" w:hAnsi="Times New Roman" w:cs="Times New Roman"/>
          <w:sz w:val="20"/>
        </w:rPr>
      </w:pPr>
      <w:r w:rsidRPr="009027FC">
        <w:rPr>
          <w:rFonts w:ascii="Times New Roman" w:hAnsi="Times New Roman" w:cs="Times New Roman"/>
          <w:sz w:val="24"/>
          <w:lang w:eastAsia="ru-RU"/>
        </w:rPr>
        <w:t xml:space="preserve">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сердечно-сосудистый риск, то участковый врач сообщает Вам об этом и направляет на второй этап диспансеризации, длительность прохождения которого зависит от объема необходимого Вам дополнительного обследования (по показаниям направляют на </w:t>
      </w:r>
      <w:proofErr w:type="spellStart"/>
      <w:r w:rsidRPr="009027FC">
        <w:rPr>
          <w:rFonts w:ascii="Times New Roman" w:hAnsi="Times New Roman" w:cs="Times New Roman"/>
          <w:sz w:val="24"/>
          <w:lang w:eastAsia="ru-RU"/>
        </w:rPr>
        <w:t>доплерографию</w:t>
      </w:r>
      <w:proofErr w:type="spellEnd"/>
      <w:r w:rsidRPr="009027FC">
        <w:rPr>
          <w:rFonts w:ascii="Times New Roman" w:hAnsi="Times New Roman" w:cs="Times New Roman"/>
          <w:sz w:val="24"/>
          <w:lang w:eastAsia="ru-RU"/>
        </w:rPr>
        <w:t xml:space="preserve"> или дуплексное сканирование </w:t>
      </w:r>
      <w:proofErr w:type="spellStart"/>
      <w:r w:rsidRPr="009027FC">
        <w:rPr>
          <w:rFonts w:ascii="Times New Roman" w:hAnsi="Times New Roman" w:cs="Times New Roman"/>
          <w:sz w:val="24"/>
          <w:lang w:eastAsia="ru-RU"/>
        </w:rPr>
        <w:t>брахиоцефальных</w:t>
      </w:r>
      <w:proofErr w:type="spellEnd"/>
      <w:r w:rsidRPr="009027FC">
        <w:rPr>
          <w:rFonts w:ascii="Times New Roman" w:hAnsi="Times New Roman" w:cs="Times New Roman"/>
          <w:sz w:val="24"/>
          <w:lang w:eastAsia="ru-RU"/>
        </w:rPr>
        <w:t xml:space="preserve"> артерий, </w:t>
      </w:r>
      <w:proofErr w:type="spellStart"/>
      <w:r w:rsidRPr="009027FC">
        <w:rPr>
          <w:rFonts w:ascii="Times New Roman" w:hAnsi="Times New Roman" w:cs="Times New Roman"/>
          <w:sz w:val="24"/>
          <w:lang w:eastAsia="ru-RU"/>
        </w:rPr>
        <w:t>эзофагогастродуоденоскопию</w:t>
      </w:r>
      <w:proofErr w:type="spellEnd"/>
      <w:r w:rsidRPr="009027FC">
        <w:rPr>
          <w:rFonts w:ascii="Times New Roman" w:hAnsi="Times New Roman" w:cs="Times New Roman"/>
          <w:sz w:val="24"/>
          <w:lang w:eastAsia="ru-RU"/>
        </w:rPr>
        <w:t xml:space="preserve">, </w:t>
      </w:r>
      <w:proofErr w:type="spellStart"/>
      <w:r w:rsidRPr="009027FC">
        <w:rPr>
          <w:rFonts w:ascii="Times New Roman" w:hAnsi="Times New Roman" w:cs="Times New Roman"/>
          <w:sz w:val="24"/>
          <w:lang w:eastAsia="ru-RU"/>
        </w:rPr>
        <w:t>колоноскопию</w:t>
      </w:r>
      <w:proofErr w:type="spellEnd"/>
      <w:r w:rsidRPr="009027FC">
        <w:rPr>
          <w:rFonts w:ascii="Times New Roman" w:hAnsi="Times New Roman" w:cs="Times New Roman"/>
          <w:sz w:val="24"/>
          <w:lang w:eastAsia="ru-RU"/>
        </w:rPr>
        <w:t xml:space="preserve">, </w:t>
      </w:r>
      <w:proofErr w:type="spellStart"/>
      <w:r w:rsidRPr="009027FC">
        <w:rPr>
          <w:rFonts w:ascii="Times New Roman" w:hAnsi="Times New Roman" w:cs="Times New Roman"/>
          <w:sz w:val="24"/>
          <w:lang w:eastAsia="ru-RU"/>
        </w:rPr>
        <w:t>ректороманоскопию</w:t>
      </w:r>
      <w:proofErr w:type="spellEnd"/>
      <w:r w:rsidRPr="009027FC">
        <w:rPr>
          <w:rFonts w:ascii="Times New Roman" w:hAnsi="Times New Roman" w:cs="Times New Roman"/>
          <w:sz w:val="24"/>
          <w:lang w:eastAsia="ru-RU"/>
        </w:rPr>
        <w:t>; консультативный прием узких специалистов: врача – хирурга, врача – уролога, врача – проктолога, врача – гинеколога, врача – невролога и т.д.).</w:t>
      </w:r>
    </w:p>
    <w:sectPr w:rsidR="00CF5B37" w:rsidRPr="009027FC" w:rsidSect="009027F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C159A"/>
    <w:multiLevelType w:val="multilevel"/>
    <w:tmpl w:val="BE38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095007"/>
    <w:multiLevelType w:val="multilevel"/>
    <w:tmpl w:val="ADCE5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A5"/>
    <w:rsid w:val="000518AE"/>
    <w:rsid w:val="0008513B"/>
    <w:rsid w:val="000C098C"/>
    <w:rsid w:val="000D13C3"/>
    <w:rsid w:val="000D767A"/>
    <w:rsid w:val="00156828"/>
    <w:rsid w:val="00172EC2"/>
    <w:rsid w:val="00196646"/>
    <w:rsid w:val="001B1718"/>
    <w:rsid w:val="001B2388"/>
    <w:rsid w:val="001C0792"/>
    <w:rsid w:val="001C0C78"/>
    <w:rsid w:val="001D6C13"/>
    <w:rsid w:val="001E51E0"/>
    <w:rsid w:val="001F6CDF"/>
    <w:rsid w:val="00223175"/>
    <w:rsid w:val="00265CD3"/>
    <w:rsid w:val="0028491D"/>
    <w:rsid w:val="002923CC"/>
    <w:rsid w:val="002962CD"/>
    <w:rsid w:val="002B17D7"/>
    <w:rsid w:val="002C370A"/>
    <w:rsid w:val="00303EF4"/>
    <w:rsid w:val="003153C9"/>
    <w:rsid w:val="0034087A"/>
    <w:rsid w:val="003775CC"/>
    <w:rsid w:val="00385B8A"/>
    <w:rsid w:val="003A2F38"/>
    <w:rsid w:val="004459CB"/>
    <w:rsid w:val="0044712F"/>
    <w:rsid w:val="00463504"/>
    <w:rsid w:val="0049029A"/>
    <w:rsid w:val="004D074B"/>
    <w:rsid w:val="004E44D2"/>
    <w:rsid w:val="0050262A"/>
    <w:rsid w:val="00511C6B"/>
    <w:rsid w:val="0054669A"/>
    <w:rsid w:val="00563143"/>
    <w:rsid w:val="00593A2B"/>
    <w:rsid w:val="005B5577"/>
    <w:rsid w:val="005C3BB9"/>
    <w:rsid w:val="00634770"/>
    <w:rsid w:val="00635DE0"/>
    <w:rsid w:val="006444B0"/>
    <w:rsid w:val="00672569"/>
    <w:rsid w:val="00692E09"/>
    <w:rsid w:val="006A62D9"/>
    <w:rsid w:val="006C14C8"/>
    <w:rsid w:val="006C7A3C"/>
    <w:rsid w:val="006D23EE"/>
    <w:rsid w:val="0071672B"/>
    <w:rsid w:val="007333B0"/>
    <w:rsid w:val="00733C5F"/>
    <w:rsid w:val="007B5896"/>
    <w:rsid w:val="007B6EAE"/>
    <w:rsid w:val="007B754F"/>
    <w:rsid w:val="007D1F94"/>
    <w:rsid w:val="007E045D"/>
    <w:rsid w:val="007E23A8"/>
    <w:rsid w:val="007E3590"/>
    <w:rsid w:val="007F66E0"/>
    <w:rsid w:val="008402E9"/>
    <w:rsid w:val="00847954"/>
    <w:rsid w:val="0085094C"/>
    <w:rsid w:val="008807EC"/>
    <w:rsid w:val="008A0082"/>
    <w:rsid w:val="008D6CA5"/>
    <w:rsid w:val="009027FC"/>
    <w:rsid w:val="00926D6D"/>
    <w:rsid w:val="00953BBC"/>
    <w:rsid w:val="00966CC0"/>
    <w:rsid w:val="009C258F"/>
    <w:rsid w:val="009D670E"/>
    <w:rsid w:val="009F5B35"/>
    <w:rsid w:val="00A13E4E"/>
    <w:rsid w:val="00A2009E"/>
    <w:rsid w:val="00A742B4"/>
    <w:rsid w:val="00A86ECC"/>
    <w:rsid w:val="00AB1C39"/>
    <w:rsid w:val="00AB2496"/>
    <w:rsid w:val="00AB59F2"/>
    <w:rsid w:val="00AF0B06"/>
    <w:rsid w:val="00B03E34"/>
    <w:rsid w:val="00B40D23"/>
    <w:rsid w:val="00B47547"/>
    <w:rsid w:val="00B50ED2"/>
    <w:rsid w:val="00B80777"/>
    <w:rsid w:val="00B90362"/>
    <w:rsid w:val="00B9126E"/>
    <w:rsid w:val="00B962FD"/>
    <w:rsid w:val="00BA592A"/>
    <w:rsid w:val="00BB3E4D"/>
    <w:rsid w:val="00BC376A"/>
    <w:rsid w:val="00BC3888"/>
    <w:rsid w:val="00BD2E6E"/>
    <w:rsid w:val="00BD3A59"/>
    <w:rsid w:val="00BD49A5"/>
    <w:rsid w:val="00BF0601"/>
    <w:rsid w:val="00C139DB"/>
    <w:rsid w:val="00C31616"/>
    <w:rsid w:val="00C37E5F"/>
    <w:rsid w:val="00C603A0"/>
    <w:rsid w:val="00C623B9"/>
    <w:rsid w:val="00C65310"/>
    <w:rsid w:val="00CD0AAE"/>
    <w:rsid w:val="00CF5B37"/>
    <w:rsid w:val="00D177FE"/>
    <w:rsid w:val="00D312E4"/>
    <w:rsid w:val="00D36EC8"/>
    <w:rsid w:val="00D5607E"/>
    <w:rsid w:val="00D6504F"/>
    <w:rsid w:val="00D90E0F"/>
    <w:rsid w:val="00D92B6A"/>
    <w:rsid w:val="00D955EA"/>
    <w:rsid w:val="00D9675A"/>
    <w:rsid w:val="00D96B91"/>
    <w:rsid w:val="00DA36D2"/>
    <w:rsid w:val="00DD2827"/>
    <w:rsid w:val="00DE372A"/>
    <w:rsid w:val="00DF6C87"/>
    <w:rsid w:val="00E16C39"/>
    <w:rsid w:val="00E34B2B"/>
    <w:rsid w:val="00E4792C"/>
    <w:rsid w:val="00EA63FC"/>
    <w:rsid w:val="00ED46BC"/>
    <w:rsid w:val="00EF47E2"/>
    <w:rsid w:val="00F218D2"/>
    <w:rsid w:val="00F30004"/>
    <w:rsid w:val="00F538A6"/>
    <w:rsid w:val="00F7067B"/>
    <w:rsid w:val="00F92DD1"/>
    <w:rsid w:val="00F958AD"/>
    <w:rsid w:val="00F97146"/>
    <w:rsid w:val="00FB19E9"/>
    <w:rsid w:val="00FC2C1D"/>
    <w:rsid w:val="00FC3C7F"/>
    <w:rsid w:val="00FD07BC"/>
    <w:rsid w:val="00FD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464CB-6E48-47F6-9A65-3C1197C0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027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6CA5"/>
    <w:rPr>
      <w:color w:val="0000FF"/>
      <w:u w:val="single"/>
    </w:rPr>
  </w:style>
  <w:style w:type="paragraph" w:styleId="a5">
    <w:name w:val="No Spacing"/>
    <w:uiPriority w:val="1"/>
    <w:qFormat/>
    <w:rsid w:val="008D6CA5"/>
    <w:pPr>
      <w:spacing w:after="0" w:line="240" w:lineRule="auto"/>
    </w:pPr>
  </w:style>
  <w:style w:type="character" w:customStyle="1" w:styleId="20">
    <w:name w:val="Заголовок 2 Знак"/>
    <w:basedOn w:val="a0"/>
    <w:link w:val="2"/>
    <w:uiPriority w:val="9"/>
    <w:rsid w:val="009027F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55366">
      <w:bodyDiv w:val="1"/>
      <w:marLeft w:val="0"/>
      <w:marRight w:val="0"/>
      <w:marTop w:val="0"/>
      <w:marBottom w:val="0"/>
      <w:divBdr>
        <w:top w:val="none" w:sz="0" w:space="0" w:color="auto"/>
        <w:left w:val="none" w:sz="0" w:space="0" w:color="auto"/>
        <w:bottom w:val="none" w:sz="0" w:space="0" w:color="auto"/>
        <w:right w:val="none" w:sz="0" w:space="0" w:color="auto"/>
      </w:divBdr>
    </w:div>
    <w:div w:id="572737117">
      <w:bodyDiv w:val="1"/>
      <w:marLeft w:val="0"/>
      <w:marRight w:val="0"/>
      <w:marTop w:val="0"/>
      <w:marBottom w:val="0"/>
      <w:divBdr>
        <w:top w:val="none" w:sz="0" w:space="0" w:color="auto"/>
        <w:left w:val="none" w:sz="0" w:space="0" w:color="auto"/>
        <w:bottom w:val="none" w:sz="0" w:space="0" w:color="auto"/>
        <w:right w:val="none" w:sz="0" w:space="0" w:color="auto"/>
      </w:divBdr>
    </w:div>
    <w:div w:id="644966899">
      <w:bodyDiv w:val="1"/>
      <w:marLeft w:val="0"/>
      <w:marRight w:val="0"/>
      <w:marTop w:val="0"/>
      <w:marBottom w:val="0"/>
      <w:divBdr>
        <w:top w:val="none" w:sz="0" w:space="0" w:color="auto"/>
        <w:left w:val="none" w:sz="0" w:space="0" w:color="auto"/>
        <w:bottom w:val="none" w:sz="0" w:space="0" w:color="auto"/>
        <w:right w:val="none" w:sz="0" w:space="0" w:color="auto"/>
      </w:divBdr>
    </w:div>
    <w:div w:id="12545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ЦРБ</dc:creator>
  <cp:lastModifiedBy>KAN</cp:lastModifiedBy>
  <cp:revision>3</cp:revision>
  <dcterms:created xsi:type="dcterms:W3CDTF">2019-04-12T11:34:00Z</dcterms:created>
  <dcterms:modified xsi:type="dcterms:W3CDTF">2022-06-14T08:58:00Z</dcterms:modified>
</cp:coreProperties>
</file>